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bookmarkStart w:id="0" w:name="_GoBack"/>
      <w:bookmarkEnd w:id="0"/>
      <w:r w:rsidRPr="002F0CEF">
        <w:rPr>
          <w:rFonts w:ascii="Noto Sans" w:hAnsi="Noto Sans" w:cs="Noto Sans"/>
        </w:rPr>
        <w:t>Eine große Pädagogin des frühen 20. Jahrhunderts, Maria Montessori, leistete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 xml:space="preserve">Pionierarbeit bei der Entdeckung der </w:t>
      </w:r>
      <w:r w:rsidRPr="002F0CEF">
        <w:rPr>
          <w:rFonts w:ascii="Noto Sans" w:hAnsi="Noto Sans" w:cs="Noto Sans"/>
          <w:b/>
          <w:u w:val="single"/>
        </w:rPr>
        <w:t>sensiblen Phasen</w:t>
      </w:r>
      <w:r w:rsidRPr="002F0CEF">
        <w:rPr>
          <w:rFonts w:ascii="Noto Sans" w:hAnsi="Noto Sans" w:cs="Noto Sans"/>
        </w:rPr>
        <w:t xml:space="preserve"> hinsichtlich der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Gewohnheiten. Sie hat experimentell den optimalen Moment zum Erlernen von guten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Gewohnheiten bei Kindern und Jugendlichen ermittelt. Ende des 20. Jahrhunderts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konnte durch die medizinische Forschung untermauert werden, dass das Gehirn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seine sensiblen Phasen nicht nur bei der körperlichen und intellektuellen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Entwicklung, sondern ebenso im Bereich der Gewohnheiten aufweist, die die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Grundlage für die Willenserziehung darstellen.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  <w:lang w:val="es-ES"/>
        </w:rPr>
      </w:pPr>
      <w:r w:rsidRPr="002F0CEF">
        <w:rPr>
          <w:rFonts w:ascii="Noto Sans" w:hAnsi="Noto Sans" w:cs="Noto Sans"/>
          <w:lang w:val="es-ES"/>
        </w:rPr>
        <w:t>Los períodos sensibles son períodos en los cuales los niños pueden adquirir una habilidad con mucha facilidad. Se trata de sensibilidades especiales que permiten a los niños ponerse en relación con el mundo externo de un modo excepcionalmente intenso, son pasajeras y se limitan a la adquisición de un determinado carácter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  <w:lang w:val="es-ES"/>
        </w:rPr>
      </w:pP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Als Beispiele der markantesten sensiblen Phasen, die sich auf die Willenserziehung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beziehen, gelten: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Ordnung 1.- 3.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Ehrlichkeit 3.- 9.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Gehorsam 4.-10.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Frömmigkeit 1.- 8.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Großzügigkeit 7.-12.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Verantwortungssinn 7.-12.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Fleiß 7.-12.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Aneignung des Glaubens 6.-12.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Freundschaft 12.-16.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Solidarität 12.-16. Lebensjahr</w:t>
      </w:r>
    </w:p>
    <w:p w:rsidR="00354870" w:rsidRPr="002F0CEF" w:rsidRDefault="00354870" w:rsidP="00354870">
      <w:pPr>
        <w:autoSpaceDE w:val="0"/>
        <w:autoSpaceDN w:val="0"/>
        <w:adjustRightInd w:val="0"/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Gerechtigkeitssinn 14.-20. Lebensjahr</w:t>
      </w:r>
    </w:p>
    <w:p w:rsidR="008D1EC2" w:rsidRPr="002F0CEF" w:rsidRDefault="00354870" w:rsidP="00354870">
      <w:pPr>
        <w:rPr>
          <w:rFonts w:ascii="Noto Sans" w:hAnsi="Noto Sans" w:cs="Noto Sans"/>
        </w:rPr>
      </w:pPr>
      <w:r w:rsidRPr="002F0CEF">
        <w:rPr>
          <w:rFonts w:ascii="Noto Sans" w:hAnsi="Noto Sans" w:cs="Noto Sans"/>
        </w:rPr>
        <w:t>Soziales Engagement 14.-16. Lebensjahr</w:t>
      </w:r>
    </w:p>
    <w:sectPr w:rsidR="008D1EC2" w:rsidRPr="002F0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70"/>
    <w:rsid w:val="000A42A8"/>
    <w:rsid w:val="000C1A99"/>
    <w:rsid w:val="000D07D6"/>
    <w:rsid w:val="00116D91"/>
    <w:rsid w:val="00147EBB"/>
    <w:rsid w:val="00166593"/>
    <w:rsid w:val="001E2B70"/>
    <w:rsid w:val="002875E9"/>
    <w:rsid w:val="002C2EFC"/>
    <w:rsid w:val="002F0CEF"/>
    <w:rsid w:val="00354870"/>
    <w:rsid w:val="00435D5F"/>
    <w:rsid w:val="00481238"/>
    <w:rsid w:val="004B271D"/>
    <w:rsid w:val="004E628B"/>
    <w:rsid w:val="00523966"/>
    <w:rsid w:val="00573356"/>
    <w:rsid w:val="005E5F5D"/>
    <w:rsid w:val="0060340C"/>
    <w:rsid w:val="006B56FC"/>
    <w:rsid w:val="007C2EB8"/>
    <w:rsid w:val="007D5A87"/>
    <w:rsid w:val="008C557C"/>
    <w:rsid w:val="008D1EC2"/>
    <w:rsid w:val="00A13761"/>
    <w:rsid w:val="00A167B4"/>
    <w:rsid w:val="00A71E2E"/>
    <w:rsid w:val="00A93972"/>
    <w:rsid w:val="00AC2265"/>
    <w:rsid w:val="00B8718C"/>
    <w:rsid w:val="00BD1BCB"/>
    <w:rsid w:val="00BE6255"/>
    <w:rsid w:val="00C21BE3"/>
    <w:rsid w:val="00CB1C03"/>
    <w:rsid w:val="00CC4A2A"/>
    <w:rsid w:val="00CC637A"/>
    <w:rsid w:val="00CF10F5"/>
    <w:rsid w:val="00D14C68"/>
    <w:rsid w:val="00D754F1"/>
    <w:rsid w:val="00DB3F79"/>
    <w:rsid w:val="00DC1058"/>
    <w:rsid w:val="00E97C8C"/>
    <w:rsid w:val="00EC7C95"/>
    <w:rsid w:val="00F325EB"/>
    <w:rsid w:val="00F770E0"/>
    <w:rsid w:val="00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2D69-C7FE-495D-ADF8-6ABF27A2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große Pädagogin des frühen 20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große Pädagogin des frühen 20</dc:title>
  <dc:subject/>
  <dc:creator>Haep-Lagos</dc:creator>
  <cp:keywords/>
  <dc:description/>
  <cp:lastModifiedBy>TM Lakes</cp:lastModifiedBy>
  <cp:revision>2</cp:revision>
  <dcterms:created xsi:type="dcterms:W3CDTF">2019-03-12T12:49:00Z</dcterms:created>
  <dcterms:modified xsi:type="dcterms:W3CDTF">2019-03-12T12:49:00Z</dcterms:modified>
</cp:coreProperties>
</file>